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9D" w:rsidRDefault="001F2ADB">
      <w:pPr>
        <w:pStyle w:val="Titolo"/>
      </w:pPr>
      <w:r>
        <w:t>Foglio</w:t>
      </w:r>
      <w:r>
        <w:rPr>
          <w:spacing w:val="-4"/>
        </w:rPr>
        <w:t xml:space="preserve"> </w:t>
      </w:r>
      <w:r>
        <w:t>intestato</w:t>
      </w:r>
      <w:r>
        <w:rPr>
          <w:spacing w:val="-7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rPr>
          <w:spacing w:val="-2"/>
        </w:rPr>
        <w:t>Economico</w:t>
      </w:r>
    </w:p>
    <w:p w:rsidR="00DA6E9D" w:rsidRDefault="00DA6E9D">
      <w:pPr>
        <w:pStyle w:val="Corpotesto"/>
        <w:spacing w:before="144"/>
      </w:pPr>
    </w:p>
    <w:p w:rsidR="00DA6E9D" w:rsidRDefault="001F2ADB">
      <w:pPr>
        <w:pStyle w:val="Corpotesto"/>
        <w:ind w:left="5813"/>
      </w:pPr>
      <w:r>
        <w:rPr>
          <w:spacing w:val="-2"/>
        </w:rPr>
        <w:t>Spett.le</w:t>
      </w:r>
    </w:p>
    <w:p w:rsidR="00DA6E9D" w:rsidRDefault="001F2ADB">
      <w:pPr>
        <w:pStyle w:val="Corpotesto"/>
        <w:spacing w:before="41" w:line="276" w:lineRule="auto"/>
        <w:ind w:left="5813" w:right="1618"/>
      </w:pPr>
      <w:r>
        <w:t>AOU</w:t>
      </w:r>
      <w:r>
        <w:rPr>
          <w:spacing w:val="-13"/>
        </w:rPr>
        <w:t xml:space="preserve"> </w:t>
      </w:r>
      <w:r>
        <w:t>Renato</w:t>
      </w:r>
      <w:r>
        <w:rPr>
          <w:spacing w:val="-12"/>
        </w:rPr>
        <w:t xml:space="preserve"> </w:t>
      </w:r>
      <w:r>
        <w:t>Dulbecco 88100 Catanzaro</w:t>
      </w:r>
    </w:p>
    <w:p w:rsidR="00DA6E9D" w:rsidRDefault="001F2ADB">
      <w:pPr>
        <w:pStyle w:val="Corpotesto"/>
        <w:spacing w:before="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203200</wp:posOffset>
                </wp:positionV>
                <wp:extent cx="6264910" cy="1231900"/>
                <wp:effectExtent l="0" t="0" r="21590" b="254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231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6E9D" w:rsidRDefault="001F2ADB">
                            <w:pPr>
                              <w:spacing w:before="18" w:line="276" w:lineRule="auto"/>
                              <w:ind w:left="108" w:right="112"/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  <w:r w:rsidRPr="00831F15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6pt;width:493.3pt;height:97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" filled="f" strokeweight=".16931mm">
                <v:path arrowok="t"/>
                <v:textbox inset="0,0,0,0">
                  <w:txbxContent>
                    <w:p w:rsidR="00DA6E9D" w:rsidRDefault="001F2ADB">
                      <w:pPr>
                        <w:spacing w:before="18" w:line="276" w:lineRule="auto"/>
                        <w:ind w:left="108" w:right="112"/>
                        <w:jc w:val="both"/>
                        <w:rPr>
                          <w:b/>
                        </w:rPr>
                      </w:pPr>
                      <w:bookmarkStart w:id="1" w:name="_GoBack"/>
                      <w:r w:rsidRPr="00831F15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6E9D" w:rsidRDefault="00DA6E9D">
      <w:pPr>
        <w:pStyle w:val="Corpotesto"/>
        <w:spacing w:before="18"/>
      </w:pPr>
    </w:p>
    <w:p w:rsidR="00DA6E9D" w:rsidRDefault="001F2ADB">
      <w:pPr>
        <w:pStyle w:val="Titolo1"/>
        <w:jc w:val="center"/>
      </w:pPr>
      <w:r>
        <w:t>DICHIARAZIONE</w:t>
      </w:r>
      <w:r>
        <w:rPr>
          <w:spacing w:val="-8"/>
        </w:rPr>
        <w:t xml:space="preserve"> </w:t>
      </w:r>
      <w:r>
        <w:t>ANTI</w:t>
      </w:r>
      <w:r>
        <w:rPr>
          <w:spacing w:val="-8"/>
        </w:rPr>
        <w:t xml:space="preserve"> </w:t>
      </w:r>
      <w:r>
        <w:rPr>
          <w:spacing w:val="-2"/>
        </w:rPr>
        <w:t>PANTOUFLAGE</w:t>
      </w:r>
    </w:p>
    <w:p w:rsidR="00DA6E9D" w:rsidRDefault="00DA6E9D">
      <w:pPr>
        <w:pStyle w:val="Corpotesto"/>
        <w:spacing w:before="80"/>
        <w:rPr>
          <w:b/>
        </w:rPr>
      </w:pPr>
    </w:p>
    <w:p w:rsidR="00DA6E9D" w:rsidRDefault="001F2ADB">
      <w:pPr>
        <w:pStyle w:val="Corpotesto"/>
        <w:tabs>
          <w:tab w:val="left" w:pos="4501"/>
          <w:tab w:val="left" w:pos="5551"/>
          <w:tab w:val="left" w:pos="6347"/>
          <w:tab w:val="left" w:pos="8925"/>
        </w:tabs>
        <w:spacing w:line="360" w:lineRule="auto"/>
        <w:ind w:left="140" w:right="995"/>
      </w:pPr>
      <w:r>
        <w:t xml:space="preserve">Il/La sottoscritto/a,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in qualità di:</w:t>
      </w:r>
    </w:p>
    <w:p w:rsidR="00DA6E9D" w:rsidRDefault="001F2ADB">
      <w:pPr>
        <w:pStyle w:val="Titolo1"/>
        <w:numPr>
          <w:ilvl w:val="0"/>
          <w:numId w:val="2"/>
        </w:numPr>
        <w:tabs>
          <w:tab w:val="left" w:pos="1033"/>
        </w:tabs>
        <w:spacing w:before="1"/>
        <w:ind w:left="1033" w:hanging="184"/>
      </w:pPr>
      <w:r>
        <w:t>Legale</w:t>
      </w:r>
      <w:r>
        <w:rPr>
          <w:spacing w:val="-7"/>
        </w:rPr>
        <w:t xml:space="preserve"> </w:t>
      </w:r>
      <w:r>
        <w:rPr>
          <w:spacing w:val="-2"/>
        </w:rPr>
        <w:t>Rappresentante</w:t>
      </w:r>
    </w:p>
    <w:p w:rsidR="00DA6E9D" w:rsidRDefault="001F2ADB">
      <w:pPr>
        <w:pStyle w:val="Paragrafoelenco"/>
        <w:numPr>
          <w:ilvl w:val="0"/>
          <w:numId w:val="2"/>
        </w:numPr>
        <w:tabs>
          <w:tab w:val="left" w:pos="1045"/>
        </w:tabs>
        <w:spacing w:before="135"/>
        <w:ind w:left="1045" w:hanging="184"/>
        <w:jc w:val="left"/>
      </w:pPr>
      <w:r>
        <w:rPr>
          <w:b/>
        </w:rPr>
        <w:t>Procuratore</w:t>
      </w:r>
      <w:r>
        <w:rPr>
          <w:b/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giusta</w:t>
      </w:r>
      <w:r>
        <w:rPr>
          <w:spacing w:val="-11"/>
        </w:rPr>
        <w:t xml:space="preserve"> </w:t>
      </w:r>
      <w:r>
        <w:t>procura</w:t>
      </w:r>
      <w:r>
        <w:rPr>
          <w:spacing w:val="-7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originale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conforme</w:t>
      </w:r>
    </w:p>
    <w:p w:rsidR="00DA6E9D" w:rsidRDefault="00DA6E9D">
      <w:pPr>
        <w:pStyle w:val="Corpotesto"/>
        <w:spacing w:before="24"/>
      </w:pPr>
    </w:p>
    <w:p w:rsidR="00DA6E9D" w:rsidRDefault="001F2ADB">
      <w:pPr>
        <w:pStyle w:val="Corpotesto"/>
        <w:tabs>
          <w:tab w:val="left" w:pos="8967"/>
        </w:tabs>
        <w:spacing w:before="1"/>
        <w:ind w:left="140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società</w:t>
      </w:r>
      <w:r>
        <w:rPr>
          <w:u w:val="single"/>
        </w:rPr>
        <w:tab/>
      </w:r>
    </w:p>
    <w:p w:rsidR="00DA6E9D" w:rsidRDefault="001F2ADB">
      <w:pPr>
        <w:pStyle w:val="Corpotesto"/>
        <w:tabs>
          <w:tab w:val="left" w:pos="3500"/>
        </w:tabs>
        <w:spacing w:before="134"/>
        <w:ind w:left="140"/>
      </w:pPr>
      <w:r>
        <w:t xml:space="preserve">P. IVA </w:t>
      </w:r>
      <w:r>
        <w:rPr>
          <w:u w:val="single"/>
        </w:rPr>
        <w:tab/>
      </w:r>
    </w:p>
    <w:p w:rsidR="00DA6E9D" w:rsidRDefault="001F2ADB">
      <w:pPr>
        <w:pStyle w:val="Corpotesto"/>
        <w:spacing w:before="135" w:line="276" w:lineRule="auto"/>
        <w:ind w:left="140" w:right="143"/>
        <w:jc w:val="both"/>
      </w:pPr>
      <w:r>
        <w:t xml:space="preserve">consapevole delle sanzioni penali previste dall’art. 76 del suddetto D.P.R. 28/12/2000 n. 445, e della decadenza dei benefici prevista dall’art. 75 del medesimo Testo unico per le ipotesi di falsità in atti e dichiarazioni mendaci, sotto </w:t>
      </w:r>
      <w:r>
        <w:t>la propria responsabilità</w:t>
      </w:r>
    </w:p>
    <w:p w:rsidR="00DA6E9D" w:rsidRDefault="001F2ADB">
      <w:pPr>
        <w:pStyle w:val="Corpotesto"/>
        <w:ind w:left="2"/>
        <w:jc w:val="center"/>
      </w:pPr>
      <w:r>
        <w:rPr>
          <w:spacing w:val="-2"/>
        </w:rPr>
        <w:t>DICHIARA</w:t>
      </w:r>
    </w:p>
    <w:p w:rsidR="00DA6E9D" w:rsidRDefault="001F2ADB">
      <w:pPr>
        <w:pStyle w:val="Paragrafoelenco"/>
        <w:numPr>
          <w:ilvl w:val="0"/>
          <w:numId w:val="1"/>
        </w:numPr>
        <w:tabs>
          <w:tab w:val="left" w:pos="388"/>
        </w:tabs>
        <w:spacing w:before="41" w:line="276" w:lineRule="auto"/>
        <w:ind w:right="134" w:firstLine="0"/>
      </w:pPr>
      <w:r>
        <w:t>di non aver conferito incarichi professionali né concluso alcun contratto di lavoro subordinato o autonomo ad ex-dipendenti che hanno cessato il rapporto di lavoro con l’AOU R. Dulbecco (nonché con le già AO Pugliese Ciac</w:t>
      </w:r>
      <w:r>
        <w:t xml:space="preserve">cio e AOU Mater Domini) da meno di tre anni i quali, negli ultimi tre anni di servizio, hanno esercitato poteri autoritativi o negoziali per conto di queste ultime ai sensi dell’art. 53, comma 16- ter del </w:t>
      </w:r>
      <w:proofErr w:type="spellStart"/>
      <w:r>
        <w:t>D.Lgs.</w:t>
      </w:r>
      <w:proofErr w:type="spellEnd"/>
      <w:r>
        <w:t xml:space="preserve"> n. 165/2001 </w:t>
      </w:r>
      <w:proofErr w:type="spellStart"/>
      <w:r>
        <w:t>s.m.i</w:t>
      </w:r>
      <w:proofErr w:type="spellEnd"/>
      <w:r>
        <w:t>;</w:t>
      </w:r>
    </w:p>
    <w:p w:rsidR="00DA6E9D" w:rsidRDefault="001F2ADB">
      <w:pPr>
        <w:pStyle w:val="Paragrafoelenco"/>
        <w:numPr>
          <w:ilvl w:val="0"/>
          <w:numId w:val="1"/>
        </w:numPr>
        <w:tabs>
          <w:tab w:val="left" w:pos="338"/>
        </w:tabs>
        <w:spacing w:line="276" w:lineRule="auto"/>
        <w:ind w:right="139" w:firstLine="0"/>
      </w:pPr>
      <w:r>
        <w:t>di avere conferito incari</w:t>
      </w:r>
      <w:r>
        <w:t>chi professionali e concluso contratto/i di lavoro subordinato o autonomo ad ex dipendenti dell’AOU R. Dulbecco (nonché della AO Pugliese Ciaccio e della AOU Mater Domini) che hanno cessato il rapporto di lavoro da meno di tre anni i quali, tuttavia egli u</w:t>
      </w:r>
      <w:r>
        <w:t xml:space="preserve">ltimi tre anni di servizio, non hanno esercitato poteri autoritativi o negoziali per conto di quest’ultimo ai sensi dell’art. 53, comma 16-ter del D. </w:t>
      </w:r>
      <w:proofErr w:type="spellStart"/>
      <w:r>
        <w:t>Lgs</w:t>
      </w:r>
      <w:proofErr w:type="spellEnd"/>
      <w:r>
        <w:t xml:space="preserve">. n. 165/2001 </w:t>
      </w:r>
      <w:proofErr w:type="spellStart"/>
      <w:r>
        <w:t>s.m.i</w:t>
      </w:r>
      <w:proofErr w:type="spellEnd"/>
      <w:r>
        <w:t>;</w:t>
      </w:r>
    </w:p>
    <w:p w:rsidR="00DA6E9D" w:rsidRDefault="001F2ADB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right="137" w:firstLine="0"/>
      </w:pPr>
      <w:r>
        <w:t>dichiara di avere conferito incarichi professionali e concluso contratto/i di lavo</w:t>
      </w:r>
      <w:r>
        <w:t>ro subordinato o autonomo ad ex dipendenti dell’AOU R. Dulbecco (nonché della AO Pugliese Ciaccio e della AOU Mater Domini),</w:t>
      </w:r>
      <w:r>
        <w:rPr>
          <w:spacing w:val="-1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quando gli</w:t>
      </w:r>
      <w:r>
        <w:rPr>
          <w:spacing w:val="-1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hanno cessato il</w:t>
      </w:r>
      <w:r>
        <w:rPr>
          <w:spacing w:val="-4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quest’ultima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nel rispetto di quanto previsto da</w:t>
      </w:r>
      <w:r>
        <w:t xml:space="preserve">ll’art. 53, comma 16-ter del D. </w:t>
      </w:r>
      <w:proofErr w:type="spellStart"/>
      <w:r>
        <w:t>Lgs</w:t>
      </w:r>
      <w:proofErr w:type="spellEnd"/>
      <w:r>
        <w:t xml:space="preserve">. n. 165/2001 </w:t>
      </w:r>
      <w:proofErr w:type="spellStart"/>
      <w:r>
        <w:t>s.m.i.</w:t>
      </w:r>
      <w:proofErr w:type="spellEnd"/>
    </w:p>
    <w:p w:rsidR="00DA6E9D" w:rsidRDefault="00DA6E9D">
      <w:pPr>
        <w:pStyle w:val="Corpotesto"/>
        <w:spacing w:before="42"/>
      </w:pPr>
    </w:p>
    <w:p w:rsidR="00DA6E9D" w:rsidRDefault="001F2ADB">
      <w:pPr>
        <w:pStyle w:val="Corpotesto"/>
        <w:spacing w:before="1"/>
        <w:ind w:left="140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rPr>
          <w:spacing w:val="-2"/>
        </w:rPr>
        <w:t>procura</w:t>
      </w:r>
    </w:p>
    <w:p w:rsidR="00DA6E9D" w:rsidRDefault="00DA6E9D">
      <w:pPr>
        <w:pStyle w:val="Corpotesto"/>
        <w:spacing w:before="79"/>
      </w:pPr>
    </w:p>
    <w:p w:rsidR="00DA6E9D" w:rsidRDefault="001F2ADB">
      <w:pPr>
        <w:pStyle w:val="Corpotesto"/>
        <w:tabs>
          <w:tab w:val="left" w:pos="2003"/>
          <w:tab w:val="left" w:pos="4121"/>
        </w:tabs>
        <w:ind w:left="140"/>
      </w:pPr>
      <w:r>
        <w:rPr>
          <w:u w:val="single"/>
        </w:rPr>
        <w:tab/>
      </w:r>
      <w:r>
        <w:rPr>
          <w:spacing w:val="-5"/>
        </w:rPr>
        <w:t>lì</w:t>
      </w:r>
      <w:r>
        <w:rPr>
          <w:u w:val="single"/>
        </w:rPr>
        <w:tab/>
      </w:r>
    </w:p>
    <w:p w:rsidR="00DA6E9D" w:rsidRDefault="00DA6E9D">
      <w:pPr>
        <w:pStyle w:val="Corpotesto"/>
        <w:spacing w:before="82"/>
      </w:pPr>
    </w:p>
    <w:p w:rsidR="00DA6E9D" w:rsidRDefault="001F2ADB">
      <w:pPr>
        <w:pStyle w:val="Corpotesto"/>
        <w:ind w:right="1774"/>
        <w:jc w:val="right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DA6E9D" w:rsidRDefault="001F2ADB">
      <w:pPr>
        <w:pStyle w:val="Corpotesto"/>
        <w:spacing w:before="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4766436</wp:posOffset>
                </wp:positionH>
                <wp:positionV relativeFrom="paragraph">
                  <wp:posOffset>177889</wp:posOffset>
                </wp:positionV>
                <wp:extent cx="17392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5.309998pt;margin-top:14.007031pt;width:136.950pt;height:.1pt;mso-position-horizontal-relative:page;mso-position-vertical-relative:paragraph;z-index:-15728128;mso-wrap-distance-left:0;mso-wrap-distance-right:0" id="docshape2" coordorigin="7506,280" coordsize="2739,0" path="m7506,280l10245,2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DA6E9D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1449"/>
    <w:multiLevelType w:val="hybridMultilevel"/>
    <w:tmpl w:val="F44A5FE8"/>
    <w:lvl w:ilvl="0" w:tplc="A3543992">
      <w:numFmt w:val="bullet"/>
      <w:lvlText w:val="□"/>
      <w:lvlJc w:val="left"/>
      <w:pPr>
        <w:ind w:left="14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65A38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AB241284">
      <w:numFmt w:val="bullet"/>
      <w:lvlText w:val="•"/>
      <w:lvlJc w:val="left"/>
      <w:pPr>
        <w:ind w:left="2096" w:hanging="250"/>
      </w:pPr>
      <w:rPr>
        <w:rFonts w:hint="default"/>
        <w:lang w:val="it-IT" w:eastAsia="en-US" w:bidi="ar-SA"/>
      </w:rPr>
    </w:lvl>
    <w:lvl w:ilvl="3" w:tplc="CF1C0964">
      <w:numFmt w:val="bullet"/>
      <w:lvlText w:val="•"/>
      <w:lvlJc w:val="left"/>
      <w:pPr>
        <w:ind w:left="3074" w:hanging="250"/>
      </w:pPr>
      <w:rPr>
        <w:rFonts w:hint="default"/>
        <w:lang w:val="it-IT" w:eastAsia="en-US" w:bidi="ar-SA"/>
      </w:rPr>
    </w:lvl>
    <w:lvl w:ilvl="4" w:tplc="7DD242BE">
      <w:numFmt w:val="bullet"/>
      <w:lvlText w:val="•"/>
      <w:lvlJc w:val="left"/>
      <w:pPr>
        <w:ind w:left="4052" w:hanging="250"/>
      </w:pPr>
      <w:rPr>
        <w:rFonts w:hint="default"/>
        <w:lang w:val="it-IT" w:eastAsia="en-US" w:bidi="ar-SA"/>
      </w:rPr>
    </w:lvl>
    <w:lvl w:ilvl="5" w:tplc="C7B03784">
      <w:numFmt w:val="bullet"/>
      <w:lvlText w:val="•"/>
      <w:lvlJc w:val="left"/>
      <w:pPr>
        <w:ind w:left="5031" w:hanging="250"/>
      </w:pPr>
      <w:rPr>
        <w:rFonts w:hint="default"/>
        <w:lang w:val="it-IT" w:eastAsia="en-US" w:bidi="ar-SA"/>
      </w:rPr>
    </w:lvl>
    <w:lvl w:ilvl="6" w:tplc="41D852CE">
      <w:numFmt w:val="bullet"/>
      <w:lvlText w:val="•"/>
      <w:lvlJc w:val="left"/>
      <w:pPr>
        <w:ind w:left="6009" w:hanging="250"/>
      </w:pPr>
      <w:rPr>
        <w:rFonts w:hint="default"/>
        <w:lang w:val="it-IT" w:eastAsia="en-US" w:bidi="ar-SA"/>
      </w:rPr>
    </w:lvl>
    <w:lvl w:ilvl="7" w:tplc="235AB1E2">
      <w:numFmt w:val="bullet"/>
      <w:lvlText w:val="•"/>
      <w:lvlJc w:val="left"/>
      <w:pPr>
        <w:ind w:left="6987" w:hanging="250"/>
      </w:pPr>
      <w:rPr>
        <w:rFonts w:hint="default"/>
        <w:lang w:val="it-IT" w:eastAsia="en-US" w:bidi="ar-SA"/>
      </w:rPr>
    </w:lvl>
    <w:lvl w:ilvl="8" w:tplc="C6DC9440">
      <w:numFmt w:val="bullet"/>
      <w:lvlText w:val="•"/>
      <w:lvlJc w:val="left"/>
      <w:pPr>
        <w:ind w:left="7965" w:hanging="250"/>
      </w:pPr>
      <w:rPr>
        <w:rFonts w:hint="default"/>
        <w:lang w:val="it-IT" w:eastAsia="en-US" w:bidi="ar-SA"/>
      </w:rPr>
    </w:lvl>
  </w:abstractNum>
  <w:abstractNum w:abstractNumId="1">
    <w:nsid w:val="6A83781E"/>
    <w:multiLevelType w:val="hybridMultilevel"/>
    <w:tmpl w:val="F050E26E"/>
    <w:lvl w:ilvl="0" w:tplc="43DEF49A">
      <w:numFmt w:val="bullet"/>
      <w:lvlText w:val="□"/>
      <w:lvlJc w:val="left"/>
      <w:pPr>
        <w:ind w:left="103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68955A">
      <w:numFmt w:val="bullet"/>
      <w:lvlText w:val="•"/>
      <w:lvlJc w:val="left"/>
      <w:pPr>
        <w:ind w:left="1928" w:hanging="185"/>
      </w:pPr>
      <w:rPr>
        <w:rFonts w:hint="default"/>
        <w:lang w:val="it-IT" w:eastAsia="en-US" w:bidi="ar-SA"/>
      </w:rPr>
    </w:lvl>
    <w:lvl w:ilvl="2" w:tplc="1986A674">
      <w:numFmt w:val="bullet"/>
      <w:lvlText w:val="•"/>
      <w:lvlJc w:val="left"/>
      <w:pPr>
        <w:ind w:left="2816" w:hanging="185"/>
      </w:pPr>
      <w:rPr>
        <w:rFonts w:hint="default"/>
        <w:lang w:val="it-IT" w:eastAsia="en-US" w:bidi="ar-SA"/>
      </w:rPr>
    </w:lvl>
    <w:lvl w:ilvl="3" w:tplc="640A3DDA">
      <w:numFmt w:val="bullet"/>
      <w:lvlText w:val="•"/>
      <w:lvlJc w:val="left"/>
      <w:pPr>
        <w:ind w:left="3704" w:hanging="185"/>
      </w:pPr>
      <w:rPr>
        <w:rFonts w:hint="default"/>
        <w:lang w:val="it-IT" w:eastAsia="en-US" w:bidi="ar-SA"/>
      </w:rPr>
    </w:lvl>
    <w:lvl w:ilvl="4" w:tplc="244AA70C">
      <w:numFmt w:val="bullet"/>
      <w:lvlText w:val="•"/>
      <w:lvlJc w:val="left"/>
      <w:pPr>
        <w:ind w:left="4592" w:hanging="185"/>
      </w:pPr>
      <w:rPr>
        <w:rFonts w:hint="default"/>
        <w:lang w:val="it-IT" w:eastAsia="en-US" w:bidi="ar-SA"/>
      </w:rPr>
    </w:lvl>
    <w:lvl w:ilvl="5" w:tplc="0F4C2E28">
      <w:numFmt w:val="bullet"/>
      <w:lvlText w:val="•"/>
      <w:lvlJc w:val="left"/>
      <w:pPr>
        <w:ind w:left="5481" w:hanging="185"/>
      </w:pPr>
      <w:rPr>
        <w:rFonts w:hint="default"/>
        <w:lang w:val="it-IT" w:eastAsia="en-US" w:bidi="ar-SA"/>
      </w:rPr>
    </w:lvl>
    <w:lvl w:ilvl="6" w:tplc="185E0BC6">
      <w:numFmt w:val="bullet"/>
      <w:lvlText w:val="•"/>
      <w:lvlJc w:val="left"/>
      <w:pPr>
        <w:ind w:left="6369" w:hanging="185"/>
      </w:pPr>
      <w:rPr>
        <w:rFonts w:hint="default"/>
        <w:lang w:val="it-IT" w:eastAsia="en-US" w:bidi="ar-SA"/>
      </w:rPr>
    </w:lvl>
    <w:lvl w:ilvl="7" w:tplc="0E7297CE">
      <w:numFmt w:val="bullet"/>
      <w:lvlText w:val="•"/>
      <w:lvlJc w:val="left"/>
      <w:pPr>
        <w:ind w:left="7257" w:hanging="185"/>
      </w:pPr>
      <w:rPr>
        <w:rFonts w:hint="default"/>
        <w:lang w:val="it-IT" w:eastAsia="en-US" w:bidi="ar-SA"/>
      </w:rPr>
    </w:lvl>
    <w:lvl w:ilvl="8" w:tplc="40EE61B8">
      <w:numFmt w:val="bullet"/>
      <w:lvlText w:val="•"/>
      <w:lvlJc w:val="left"/>
      <w:pPr>
        <w:ind w:left="8145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A6E9D"/>
    <w:rsid w:val="001F2ADB"/>
    <w:rsid w:val="00D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PREGONI</cp:lastModifiedBy>
  <cp:revision>2</cp:revision>
  <dcterms:created xsi:type="dcterms:W3CDTF">2026-01-28T11:52:00Z</dcterms:created>
  <dcterms:modified xsi:type="dcterms:W3CDTF">2026-01-28T11:52:00Z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